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7C495D"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t xml:space="preserve">Strategies </w:t>
      </w:r>
      <w:r w:rsidR="00E03B9F" w:rsidRPr="00024318">
        <w:rPr>
          <w:rFonts w:ascii="Times New Roman" w:hAnsi="Times New Roman" w:cs="Times New Roman"/>
          <w:sz w:val="24"/>
          <w:szCs w:val="24"/>
        </w:rPr>
        <w:t>in</w:t>
      </w:r>
      <w:r w:rsidR="00E03B9F">
        <w:rPr>
          <w:rFonts w:ascii="Times New Roman" w:hAnsi="Times New Roman" w:cs="Times New Roman"/>
          <w:sz w:val="24"/>
          <w:szCs w:val="24"/>
        </w:rPr>
        <w:t xml:space="preserve"> the</w:t>
      </w:r>
      <w:r w:rsidR="00FD7B0F">
        <w:rPr>
          <w:rFonts w:ascii="Times New Roman" w:hAnsi="Times New Roman" w:cs="Times New Roman"/>
          <w:sz w:val="24"/>
          <w:szCs w:val="24"/>
        </w:rPr>
        <w:t xml:space="preserve"> </w:t>
      </w:r>
      <w:r w:rsidRPr="00024318">
        <w:rPr>
          <w:rFonts w:ascii="Times New Roman" w:hAnsi="Times New Roman" w:cs="Times New Roman"/>
          <w:sz w:val="24"/>
          <w:szCs w:val="24"/>
        </w:rPr>
        <w:t>Production Department</w:t>
      </w:r>
    </w:p>
    <w:p w:rsidR="009F3922" w:rsidRPr="00024318" w:rsidRDefault="007C495D"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t>Student’s Name</w:t>
      </w:r>
    </w:p>
    <w:p w:rsidR="009F3922" w:rsidRPr="00024318" w:rsidRDefault="007C495D"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t>Institution</w:t>
      </w:r>
    </w:p>
    <w:p w:rsidR="009F3922" w:rsidRPr="00024318" w:rsidRDefault="007C495D"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t>Course</w:t>
      </w:r>
    </w:p>
    <w:p w:rsidR="009F3922" w:rsidRPr="00024318" w:rsidRDefault="007C495D"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t>Professor’s Name</w:t>
      </w:r>
    </w:p>
    <w:p w:rsidR="009F3922" w:rsidRPr="00024318" w:rsidRDefault="007C495D"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t>Date</w:t>
      </w: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9F3922" w:rsidP="00024318">
      <w:pPr>
        <w:spacing w:line="480" w:lineRule="auto"/>
        <w:ind w:firstLine="720"/>
        <w:jc w:val="center"/>
        <w:rPr>
          <w:rFonts w:ascii="Times New Roman" w:hAnsi="Times New Roman" w:cs="Times New Roman"/>
          <w:sz w:val="24"/>
          <w:szCs w:val="24"/>
        </w:rPr>
      </w:pPr>
    </w:p>
    <w:p w:rsidR="009F3922" w:rsidRPr="00024318" w:rsidRDefault="00E03B9F"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lastRenderedPageBreak/>
        <w:t>Strategies in</w:t>
      </w:r>
      <w:r w:rsidR="00FD7B0F">
        <w:rPr>
          <w:rFonts w:ascii="Times New Roman" w:hAnsi="Times New Roman" w:cs="Times New Roman"/>
          <w:sz w:val="24"/>
          <w:szCs w:val="24"/>
        </w:rPr>
        <w:t xml:space="preserve"> the</w:t>
      </w:r>
      <w:r w:rsidR="007C495D" w:rsidRPr="00024318">
        <w:rPr>
          <w:rFonts w:ascii="Times New Roman" w:hAnsi="Times New Roman" w:cs="Times New Roman"/>
          <w:sz w:val="24"/>
          <w:szCs w:val="24"/>
        </w:rPr>
        <w:t xml:space="preserve"> Production Department</w:t>
      </w:r>
    </w:p>
    <w:p w:rsidR="009F3922"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t>High involvement management strategy entails policies and methods that aim to improve workers' contribution in managerial decision-making</w:t>
      </w:r>
      <w:r w:rsidR="00E875EC" w:rsidRPr="00024318">
        <w:rPr>
          <w:rFonts w:ascii="Times New Roman" w:hAnsi="Times New Roman" w:cs="Times New Roman"/>
          <w:sz w:val="24"/>
          <w:szCs w:val="24"/>
        </w:rPr>
        <w:t xml:space="preserve"> (</w:t>
      </w:r>
      <w:r w:rsidR="00E875EC" w:rsidRPr="00024318">
        <w:rPr>
          <w:rFonts w:ascii="Times New Roman" w:hAnsi="Times New Roman" w:cs="Times New Roman"/>
          <w:color w:val="222222"/>
          <w:sz w:val="24"/>
          <w:szCs w:val="24"/>
          <w:shd w:val="clear" w:color="auto" w:fill="FFFFFF"/>
        </w:rPr>
        <w:t>Wood &amp; Ogbonnaya, 2018)</w:t>
      </w:r>
      <w:r w:rsidRPr="00024318">
        <w:rPr>
          <w:rFonts w:ascii="Times New Roman" w:hAnsi="Times New Roman" w:cs="Times New Roman"/>
          <w:sz w:val="24"/>
          <w:szCs w:val="24"/>
        </w:rPr>
        <w:t>. The approach also seeks to arm employees with proficient skills and liberty to establish requisite improvements in the company's procedures. The Goodride Tires production department faced several issues that motivated the CEO and his strategic leadership group to devise a new business strategy to get the firm back on the right track. The high involvement strategy would support the new business strategy and issues by incorporating employees' opinions, training workers, improving job stability, and creating suggestion programs.</w:t>
      </w:r>
    </w:p>
    <w:p w:rsidR="0059334D"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t xml:space="preserve">According to </w:t>
      </w:r>
      <w:r w:rsidRPr="00024318">
        <w:rPr>
          <w:rFonts w:ascii="Times New Roman" w:hAnsi="Times New Roman" w:cs="Times New Roman"/>
          <w:color w:val="222222"/>
          <w:sz w:val="24"/>
          <w:szCs w:val="24"/>
          <w:shd w:val="clear" w:color="auto" w:fill="FFFFFF"/>
        </w:rPr>
        <w:t>Armstrong &amp; Taylor (2020)</w:t>
      </w:r>
      <w:r w:rsidR="00E03B9F" w:rsidRPr="00024318">
        <w:rPr>
          <w:rFonts w:ascii="Times New Roman" w:hAnsi="Times New Roman" w:cs="Times New Roman"/>
          <w:color w:val="222222"/>
          <w:sz w:val="24"/>
          <w:szCs w:val="24"/>
          <w:shd w:val="clear" w:color="auto" w:fill="FFFFFF"/>
        </w:rPr>
        <w:t>,</w:t>
      </w:r>
      <w:r w:rsidR="00E03B9F" w:rsidRPr="00024318">
        <w:rPr>
          <w:rFonts w:ascii="Times New Roman" w:hAnsi="Times New Roman" w:cs="Times New Roman"/>
          <w:sz w:val="24"/>
          <w:szCs w:val="24"/>
        </w:rPr>
        <w:t xml:space="preserve"> considering</w:t>
      </w:r>
      <w:r w:rsidR="006141E2" w:rsidRPr="00024318">
        <w:rPr>
          <w:rFonts w:ascii="Times New Roman" w:hAnsi="Times New Roman" w:cs="Times New Roman"/>
          <w:sz w:val="24"/>
          <w:szCs w:val="24"/>
        </w:rPr>
        <w:t xml:space="preserve"> workers' ideas in determining the way forward would increase employee job satisfaction. Therefore, an employee would invest in his productivity and commitment to the firm's progress. Employee involvement would help combat the existing authoritative nature of Goodride's management hence fostering workers' encouragement. This encouragement would enhance individual performance and the company's performance in turn.</w:t>
      </w:r>
    </w:p>
    <w:p w:rsidR="006141E2"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t>The company can engage in employees training as encouraged by high involvement strategy to provide them with knowledge and freedom to identify needed changes. Developing a knowledge</w:t>
      </w:r>
      <w:r w:rsidR="00424E51" w:rsidRPr="00024318">
        <w:rPr>
          <w:rFonts w:ascii="Times New Roman" w:hAnsi="Times New Roman" w:cs="Times New Roman"/>
          <w:sz w:val="24"/>
          <w:szCs w:val="24"/>
        </w:rPr>
        <w:t>-</w:t>
      </w:r>
      <w:r w:rsidRPr="00024318">
        <w:rPr>
          <w:rFonts w:ascii="Times New Roman" w:hAnsi="Times New Roman" w:cs="Times New Roman"/>
          <w:sz w:val="24"/>
          <w:szCs w:val="24"/>
        </w:rPr>
        <w:t xml:space="preserve">based </w:t>
      </w:r>
      <w:r w:rsidR="00A20DA7" w:rsidRPr="00024318">
        <w:rPr>
          <w:rFonts w:ascii="Times New Roman" w:hAnsi="Times New Roman" w:cs="Times New Roman"/>
          <w:sz w:val="24"/>
          <w:szCs w:val="24"/>
        </w:rPr>
        <w:t>staff would be essential to the overall firm innovativeness since an employee would act in the firm's best interest and self-knowledge. Once the firm has trained its workforce, changes in the production systems would occur to improve the tires' quality.</w:t>
      </w:r>
    </w:p>
    <w:p w:rsidR="00A20DA7"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color w:val="222222"/>
          <w:sz w:val="24"/>
          <w:szCs w:val="24"/>
          <w:shd w:val="clear" w:color="auto" w:fill="FFFFFF"/>
        </w:rPr>
        <w:t>Wood &amp; Ogbonnaya</w:t>
      </w:r>
      <w:r w:rsidRPr="00024318">
        <w:rPr>
          <w:rFonts w:ascii="Times New Roman" w:hAnsi="Times New Roman" w:cs="Times New Roman"/>
          <w:sz w:val="24"/>
          <w:szCs w:val="24"/>
        </w:rPr>
        <w:t xml:space="preserve"> (2018</w:t>
      </w:r>
      <w:r w:rsidR="00E03B9F" w:rsidRPr="00024318">
        <w:rPr>
          <w:rFonts w:ascii="Times New Roman" w:hAnsi="Times New Roman" w:cs="Times New Roman"/>
          <w:sz w:val="24"/>
          <w:szCs w:val="24"/>
        </w:rPr>
        <w:t>)</w:t>
      </w:r>
      <w:r w:rsidRPr="00024318">
        <w:rPr>
          <w:rFonts w:ascii="Times New Roman" w:hAnsi="Times New Roman" w:cs="Times New Roman"/>
          <w:sz w:val="24"/>
          <w:szCs w:val="24"/>
        </w:rPr>
        <w:t xml:space="preserve"> asserted that high involvement policies involve giving workers managerial information and adopting methods to enhance information flow from the </w:t>
      </w:r>
      <w:r w:rsidRPr="00024318">
        <w:rPr>
          <w:rFonts w:ascii="Times New Roman" w:hAnsi="Times New Roman" w:cs="Times New Roman"/>
          <w:sz w:val="24"/>
          <w:szCs w:val="24"/>
        </w:rPr>
        <w:lastRenderedPageBreak/>
        <w:t xml:space="preserve">workforce to administration. Therefore, workers' chances to get noticed for possible professional progression increase hence improving job security. Once a worker attains job continuity assurance, </w:t>
      </w:r>
      <w:r w:rsidR="00BE4466" w:rsidRPr="00024318">
        <w:rPr>
          <w:rFonts w:ascii="Times New Roman" w:hAnsi="Times New Roman" w:cs="Times New Roman"/>
          <w:sz w:val="24"/>
          <w:szCs w:val="24"/>
        </w:rPr>
        <w:t xml:space="preserve">the worker's retention possibility skyrockets. Therefore, the employee turnover rate decreases. </w:t>
      </w:r>
    </w:p>
    <w:p w:rsidR="00BE4466"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t>The Goodride Tires' management needed to fix and improve the company's image that had deteriorated over the years. Since the company releases chemical by-products to the surrounding, people living around the firm developed pessimistic views on the company's role in the community. Suggestion programs established in the firm's hierarchy would propose and outline activities to help create a nice company image. For instance, the company would fund tree planting exercises and build health facilities in its neighborhood</w:t>
      </w:r>
      <w:r w:rsidR="00F8667E" w:rsidRPr="00024318">
        <w:rPr>
          <w:rFonts w:ascii="Times New Roman" w:hAnsi="Times New Roman" w:cs="Times New Roman"/>
          <w:sz w:val="24"/>
          <w:szCs w:val="24"/>
        </w:rPr>
        <w:t>. These exercises would change society's beliefs and deal with people's fears hence developing a friendly co-existence.</w:t>
      </w:r>
    </w:p>
    <w:p w:rsidR="00F8667E"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t>The organizational performance strategy</w:t>
      </w:r>
      <w:r w:rsidR="003B3EDE" w:rsidRPr="00024318">
        <w:rPr>
          <w:rFonts w:ascii="Times New Roman" w:hAnsi="Times New Roman" w:cs="Times New Roman"/>
          <w:sz w:val="24"/>
          <w:szCs w:val="24"/>
        </w:rPr>
        <w:t xml:space="preserve"> (OPS)</w:t>
      </w:r>
      <w:r w:rsidRPr="00024318">
        <w:rPr>
          <w:rFonts w:ascii="Times New Roman" w:hAnsi="Times New Roman" w:cs="Times New Roman"/>
          <w:sz w:val="24"/>
          <w:szCs w:val="24"/>
        </w:rPr>
        <w:t xml:space="preserve"> is a Human Resource strategy that seeks to ensure company resources' utilization to pursue the company objectives</w:t>
      </w:r>
      <w:r w:rsidR="00E875EC" w:rsidRPr="00024318">
        <w:rPr>
          <w:rFonts w:ascii="Times New Roman" w:hAnsi="Times New Roman" w:cs="Times New Roman"/>
          <w:sz w:val="24"/>
          <w:szCs w:val="24"/>
        </w:rPr>
        <w:t xml:space="preserve"> (</w:t>
      </w:r>
      <w:r w:rsidR="00E875EC" w:rsidRPr="00024318">
        <w:rPr>
          <w:rFonts w:ascii="Times New Roman" w:hAnsi="Times New Roman" w:cs="Times New Roman"/>
          <w:color w:val="222222"/>
          <w:sz w:val="24"/>
          <w:szCs w:val="24"/>
          <w:shd w:val="clear" w:color="auto" w:fill="FFFFFF"/>
        </w:rPr>
        <w:t>Ljungholm, 2016)</w:t>
      </w:r>
      <w:r w:rsidRPr="00024318">
        <w:rPr>
          <w:rFonts w:ascii="Times New Roman" w:hAnsi="Times New Roman" w:cs="Times New Roman"/>
          <w:sz w:val="24"/>
          <w:szCs w:val="24"/>
        </w:rPr>
        <w:t xml:space="preserve">. This strategy encompasses organizational performance, defined as the extent to which the firm effectively positions itself on the commercial market. This strategy measures performance </w:t>
      </w:r>
      <w:r w:rsidR="003B3EDE" w:rsidRPr="00024318">
        <w:rPr>
          <w:rFonts w:ascii="Times New Roman" w:hAnsi="Times New Roman" w:cs="Times New Roman"/>
          <w:sz w:val="24"/>
          <w:szCs w:val="24"/>
        </w:rPr>
        <w:t xml:space="preserve">in multiple dimensions such as customer service, social responsibility, and performance enhancement. </w:t>
      </w:r>
    </w:p>
    <w:p w:rsidR="00F15435"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t xml:space="preserve">The OPS aligns with the high involvement management strategy to back the Goodride Tires’ strategic directions in two main ways. Firstly, </w:t>
      </w:r>
      <w:r w:rsidR="009018D8" w:rsidRPr="00024318">
        <w:rPr>
          <w:rFonts w:ascii="Times New Roman" w:hAnsi="Times New Roman" w:cs="Times New Roman"/>
          <w:sz w:val="24"/>
          <w:szCs w:val="24"/>
        </w:rPr>
        <w:t>individual performance has a significant impact on the total company output</w:t>
      </w:r>
      <w:r w:rsidR="00E875EC" w:rsidRPr="00024318">
        <w:rPr>
          <w:rFonts w:ascii="Times New Roman" w:hAnsi="Times New Roman" w:cs="Times New Roman"/>
          <w:sz w:val="24"/>
          <w:szCs w:val="24"/>
        </w:rPr>
        <w:t xml:space="preserve"> (</w:t>
      </w:r>
      <w:r w:rsidR="00E875EC" w:rsidRPr="00024318">
        <w:rPr>
          <w:rFonts w:ascii="Times New Roman" w:hAnsi="Times New Roman" w:cs="Times New Roman"/>
          <w:color w:val="222222"/>
          <w:sz w:val="24"/>
          <w:szCs w:val="24"/>
          <w:shd w:val="clear" w:color="auto" w:fill="FFFFFF"/>
        </w:rPr>
        <w:t>Kerzner, 2017)</w:t>
      </w:r>
      <w:r w:rsidR="009018D8" w:rsidRPr="00024318">
        <w:rPr>
          <w:rFonts w:ascii="Times New Roman" w:hAnsi="Times New Roman" w:cs="Times New Roman"/>
          <w:sz w:val="24"/>
          <w:szCs w:val="24"/>
        </w:rPr>
        <w:t xml:space="preserve">. Therefore, the OP strategy champions collective efforts where employees work in teams to give professional solutions to issues and problems. </w:t>
      </w:r>
      <w:r w:rsidRPr="00024318">
        <w:rPr>
          <w:rFonts w:ascii="Times New Roman" w:hAnsi="Times New Roman" w:cs="Times New Roman"/>
          <w:sz w:val="24"/>
          <w:szCs w:val="24"/>
        </w:rPr>
        <w:t>Th</w:t>
      </w:r>
      <w:r w:rsidR="00424E51" w:rsidRPr="00024318">
        <w:rPr>
          <w:rFonts w:ascii="Times New Roman" w:hAnsi="Times New Roman" w:cs="Times New Roman"/>
          <w:sz w:val="24"/>
          <w:szCs w:val="24"/>
        </w:rPr>
        <w:t>e</w:t>
      </w:r>
      <w:r w:rsidRPr="00024318">
        <w:rPr>
          <w:rFonts w:ascii="Times New Roman" w:hAnsi="Times New Roman" w:cs="Times New Roman"/>
          <w:sz w:val="24"/>
          <w:szCs w:val="24"/>
        </w:rPr>
        <w:t xml:space="preserve"> criteria of combined efforts align with the </w:t>
      </w:r>
      <w:r w:rsidR="00424E51" w:rsidRPr="00024318">
        <w:rPr>
          <w:rFonts w:ascii="Times New Roman" w:hAnsi="Times New Roman" w:cs="Times New Roman"/>
          <w:sz w:val="24"/>
          <w:szCs w:val="24"/>
        </w:rPr>
        <w:t xml:space="preserve">high involvement approach of involving workers in managerial decision-making processes. Therefore, the OPS and high </w:t>
      </w:r>
      <w:r w:rsidR="00424E51" w:rsidRPr="00024318">
        <w:rPr>
          <w:rFonts w:ascii="Times New Roman" w:hAnsi="Times New Roman" w:cs="Times New Roman"/>
          <w:sz w:val="24"/>
          <w:szCs w:val="24"/>
        </w:rPr>
        <w:lastRenderedPageBreak/>
        <w:t xml:space="preserve">involvement management could work together to increase overall productivity, innovation, and company image. Again, Organizational Performance (OP) would ensure efficiency in the production department to deal with the prevailing turnover challenges by promoting talent retention. </w:t>
      </w:r>
      <w:r w:rsidR="009018D8" w:rsidRPr="00024318">
        <w:rPr>
          <w:rFonts w:ascii="Times New Roman" w:hAnsi="Times New Roman" w:cs="Times New Roman"/>
          <w:sz w:val="24"/>
          <w:szCs w:val="24"/>
        </w:rPr>
        <w:t xml:space="preserve">Teamwork would help enhance the firm's performance and innovative services' development by incorporating several working ideas to form an excellent </w:t>
      </w:r>
      <w:r w:rsidRPr="00024318">
        <w:rPr>
          <w:rFonts w:ascii="Times New Roman" w:hAnsi="Times New Roman" w:cs="Times New Roman"/>
          <w:sz w:val="24"/>
          <w:szCs w:val="24"/>
        </w:rPr>
        <w:t xml:space="preserve">executable plan. </w:t>
      </w:r>
    </w:p>
    <w:p w:rsidR="003B3EDE"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t xml:space="preserve">Secondly, (OP) advocates for effective leadership. Like the high involvement managerial approach, OP requires a leader's specialization to offer effective leadership to the workforce. </w:t>
      </w:r>
      <w:r w:rsidR="00E03B9F" w:rsidRPr="00024318">
        <w:rPr>
          <w:rFonts w:ascii="Times New Roman" w:hAnsi="Times New Roman" w:cs="Times New Roman"/>
          <w:sz w:val="24"/>
          <w:szCs w:val="24"/>
        </w:rPr>
        <w:t>OPS require managers to</w:t>
      </w:r>
      <w:r w:rsidRPr="00024318">
        <w:rPr>
          <w:rFonts w:ascii="Times New Roman" w:hAnsi="Times New Roman" w:cs="Times New Roman"/>
          <w:sz w:val="24"/>
          <w:szCs w:val="24"/>
        </w:rPr>
        <w:t xml:space="preserve"> shift from authoritarian leadership to a persuasive approach to influence change</w:t>
      </w:r>
      <w:r w:rsidR="009018D8" w:rsidRPr="00024318">
        <w:rPr>
          <w:rFonts w:ascii="Times New Roman" w:hAnsi="Times New Roman" w:cs="Times New Roman"/>
          <w:sz w:val="24"/>
          <w:szCs w:val="24"/>
        </w:rPr>
        <w:t>. Therefore, OP would encourage good communication between managers and the workers hence increasing operations efficiency.</w:t>
      </w:r>
    </w:p>
    <w:p w:rsidR="00424E51" w:rsidRPr="00024318" w:rsidRDefault="007C495D" w:rsidP="00024318">
      <w:pPr>
        <w:spacing w:line="480" w:lineRule="auto"/>
        <w:ind w:firstLine="720"/>
        <w:rPr>
          <w:rFonts w:ascii="Times New Roman" w:hAnsi="Times New Roman" w:cs="Times New Roman"/>
          <w:sz w:val="24"/>
          <w:szCs w:val="24"/>
        </w:rPr>
      </w:pPr>
      <w:r w:rsidRPr="00024318">
        <w:rPr>
          <w:rFonts w:ascii="Times New Roman" w:hAnsi="Times New Roman" w:cs="Times New Roman"/>
          <w:sz w:val="24"/>
          <w:szCs w:val="24"/>
        </w:rPr>
        <w:br w:type="page"/>
      </w:r>
    </w:p>
    <w:p w:rsidR="00BE4466" w:rsidRPr="00024318" w:rsidRDefault="007C495D" w:rsidP="00024318">
      <w:pPr>
        <w:spacing w:line="480" w:lineRule="auto"/>
        <w:ind w:firstLine="720"/>
        <w:jc w:val="center"/>
        <w:rPr>
          <w:rFonts w:ascii="Times New Roman" w:hAnsi="Times New Roman" w:cs="Times New Roman"/>
          <w:sz w:val="24"/>
          <w:szCs w:val="24"/>
        </w:rPr>
      </w:pPr>
      <w:r w:rsidRPr="00024318">
        <w:rPr>
          <w:rFonts w:ascii="Times New Roman" w:hAnsi="Times New Roman" w:cs="Times New Roman"/>
          <w:sz w:val="24"/>
          <w:szCs w:val="24"/>
        </w:rPr>
        <w:lastRenderedPageBreak/>
        <w:t>References</w:t>
      </w:r>
    </w:p>
    <w:p w:rsidR="00024318" w:rsidRPr="00024318" w:rsidRDefault="00024318" w:rsidP="00024318">
      <w:pPr>
        <w:spacing w:line="480" w:lineRule="auto"/>
        <w:ind w:left="720" w:hanging="720"/>
        <w:rPr>
          <w:rFonts w:ascii="Times New Roman" w:hAnsi="Times New Roman" w:cs="Times New Roman"/>
          <w:color w:val="222222"/>
          <w:sz w:val="24"/>
          <w:szCs w:val="24"/>
          <w:shd w:val="clear" w:color="auto" w:fill="FFFFFF"/>
        </w:rPr>
      </w:pPr>
      <w:r w:rsidRPr="00024318">
        <w:rPr>
          <w:rFonts w:ascii="Times New Roman" w:hAnsi="Times New Roman" w:cs="Times New Roman"/>
          <w:color w:val="222222"/>
          <w:sz w:val="24"/>
          <w:szCs w:val="24"/>
          <w:shd w:val="clear" w:color="auto" w:fill="FFFFFF"/>
        </w:rPr>
        <w:t>Armstrong, M., &amp; Taylor, S. (2020). Armstrong's handbook of human resource management practice.</w:t>
      </w:r>
    </w:p>
    <w:p w:rsidR="00024318" w:rsidRPr="00024318" w:rsidRDefault="00024318" w:rsidP="00024318">
      <w:pPr>
        <w:spacing w:line="480" w:lineRule="auto"/>
        <w:ind w:left="720" w:hanging="720"/>
        <w:rPr>
          <w:rFonts w:ascii="Times New Roman" w:hAnsi="Times New Roman" w:cs="Times New Roman"/>
          <w:sz w:val="24"/>
          <w:szCs w:val="24"/>
        </w:rPr>
      </w:pPr>
      <w:r w:rsidRPr="00024318">
        <w:rPr>
          <w:rFonts w:ascii="Times New Roman" w:hAnsi="Times New Roman" w:cs="Times New Roman"/>
          <w:color w:val="222222"/>
          <w:sz w:val="24"/>
          <w:szCs w:val="24"/>
          <w:shd w:val="clear" w:color="auto" w:fill="FFFFFF"/>
        </w:rPr>
        <w:t>Kerzner, H. (2017). </w:t>
      </w:r>
      <w:r w:rsidRPr="00024318">
        <w:rPr>
          <w:rFonts w:ascii="Times New Roman" w:hAnsi="Times New Roman" w:cs="Times New Roman"/>
          <w:i/>
          <w:iCs/>
          <w:color w:val="222222"/>
          <w:sz w:val="24"/>
          <w:szCs w:val="24"/>
          <w:shd w:val="clear" w:color="auto" w:fill="FFFFFF"/>
        </w:rPr>
        <w:t>Project management metrics, KPIs, and dashboards: a guide to measuring and monitoring project performance</w:t>
      </w:r>
      <w:r w:rsidRPr="00024318">
        <w:rPr>
          <w:rFonts w:ascii="Times New Roman" w:hAnsi="Times New Roman" w:cs="Times New Roman"/>
          <w:color w:val="222222"/>
          <w:sz w:val="24"/>
          <w:szCs w:val="24"/>
          <w:shd w:val="clear" w:color="auto" w:fill="FFFFFF"/>
        </w:rPr>
        <w:t>. John Wiley &amp; Sons.</w:t>
      </w:r>
    </w:p>
    <w:p w:rsidR="00024318" w:rsidRPr="00024318" w:rsidRDefault="00024318" w:rsidP="00024318">
      <w:pPr>
        <w:spacing w:line="480" w:lineRule="auto"/>
        <w:ind w:left="720" w:hanging="720"/>
        <w:rPr>
          <w:rFonts w:ascii="Times New Roman" w:hAnsi="Times New Roman" w:cs="Times New Roman"/>
          <w:color w:val="222222"/>
          <w:sz w:val="24"/>
          <w:szCs w:val="24"/>
          <w:shd w:val="clear" w:color="auto" w:fill="FFFFFF"/>
        </w:rPr>
      </w:pPr>
      <w:r w:rsidRPr="00024318">
        <w:rPr>
          <w:rFonts w:ascii="Times New Roman" w:hAnsi="Times New Roman" w:cs="Times New Roman"/>
          <w:color w:val="222222"/>
          <w:sz w:val="24"/>
          <w:szCs w:val="24"/>
          <w:shd w:val="clear" w:color="auto" w:fill="FFFFFF"/>
        </w:rPr>
        <w:t>Ljungholm, D. P. (2016). Organizational social capital and performance management. </w:t>
      </w:r>
      <w:r w:rsidRPr="00024318">
        <w:rPr>
          <w:rFonts w:ascii="Times New Roman" w:hAnsi="Times New Roman" w:cs="Times New Roman"/>
          <w:i/>
          <w:iCs/>
          <w:color w:val="222222"/>
          <w:sz w:val="24"/>
          <w:szCs w:val="24"/>
          <w:shd w:val="clear" w:color="auto" w:fill="FFFFFF"/>
        </w:rPr>
        <w:t>Linguistic and Philosophical Investigations</w:t>
      </w:r>
      <w:r w:rsidRPr="00024318">
        <w:rPr>
          <w:rFonts w:ascii="Times New Roman" w:hAnsi="Times New Roman" w:cs="Times New Roman"/>
          <w:color w:val="222222"/>
          <w:sz w:val="24"/>
          <w:szCs w:val="24"/>
          <w:shd w:val="clear" w:color="auto" w:fill="FFFFFF"/>
        </w:rPr>
        <w:t>, (15), 108-114.</w:t>
      </w:r>
    </w:p>
    <w:p w:rsidR="00024318" w:rsidRPr="00024318" w:rsidRDefault="00024318" w:rsidP="00024318">
      <w:pPr>
        <w:spacing w:line="480" w:lineRule="auto"/>
        <w:ind w:left="720" w:hanging="720"/>
        <w:rPr>
          <w:rFonts w:ascii="Times New Roman" w:hAnsi="Times New Roman" w:cs="Times New Roman"/>
          <w:color w:val="222222"/>
          <w:sz w:val="24"/>
          <w:szCs w:val="24"/>
          <w:shd w:val="clear" w:color="auto" w:fill="FFFFFF"/>
        </w:rPr>
      </w:pPr>
      <w:r w:rsidRPr="00024318">
        <w:rPr>
          <w:rFonts w:ascii="Times New Roman" w:hAnsi="Times New Roman" w:cs="Times New Roman"/>
          <w:color w:val="222222"/>
          <w:sz w:val="24"/>
          <w:szCs w:val="24"/>
          <w:shd w:val="clear" w:color="auto" w:fill="FFFFFF"/>
        </w:rPr>
        <w:t>Wood, S., &amp; Ogbonnaya, C. (2018). High-involvement management, economic recession, well-being, and organizational performance. </w:t>
      </w:r>
      <w:r w:rsidRPr="00024318">
        <w:rPr>
          <w:rFonts w:ascii="Times New Roman" w:hAnsi="Times New Roman" w:cs="Times New Roman"/>
          <w:i/>
          <w:iCs/>
          <w:color w:val="222222"/>
          <w:sz w:val="24"/>
          <w:szCs w:val="24"/>
          <w:shd w:val="clear" w:color="auto" w:fill="FFFFFF"/>
        </w:rPr>
        <w:t>Journal of Management</w:t>
      </w:r>
      <w:r w:rsidRPr="00024318">
        <w:rPr>
          <w:rFonts w:ascii="Times New Roman" w:hAnsi="Times New Roman" w:cs="Times New Roman"/>
          <w:color w:val="222222"/>
          <w:sz w:val="24"/>
          <w:szCs w:val="24"/>
          <w:shd w:val="clear" w:color="auto" w:fill="FFFFFF"/>
        </w:rPr>
        <w:t>, </w:t>
      </w:r>
      <w:r w:rsidRPr="00024318">
        <w:rPr>
          <w:rFonts w:ascii="Times New Roman" w:hAnsi="Times New Roman" w:cs="Times New Roman"/>
          <w:i/>
          <w:iCs/>
          <w:color w:val="222222"/>
          <w:sz w:val="24"/>
          <w:szCs w:val="24"/>
          <w:shd w:val="clear" w:color="auto" w:fill="FFFFFF"/>
        </w:rPr>
        <w:t>44</w:t>
      </w:r>
      <w:r w:rsidRPr="00024318">
        <w:rPr>
          <w:rFonts w:ascii="Times New Roman" w:hAnsi="Times New Roman" w:cs="Times New Roman"/>
          <w:color w:val="222222"/>
          <w:sz w:val="24"/>
          <w:szCs w:val="24"/>
          <w:shd w:val="clear" w:color="auto" w:fill="FFFFFF"/>
        </w:rPr>
        <w:t>(8), 3070-3095.</w:t>
      </w:r>
    </w:p>
    <w:sectPr w:rsidR="00024318" w:rsidRPr="00024318" w:rsidSect="00F65FF3">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FBA" w:rsidRDefault="00927FBA">
      <w:pPr>
        <w:spacing w:after="0" w:line="240" w:lineRule="auto"/>
      </w:pPr>
      <w:r>
        <w:separator/>
      </w:r>
    </w:p>
  </w:endnote>
  <w:endnote w:type="continuationSeparator" w:id="1">
    <w:p w:rsidR="00927FBA" w:rsidRDefault="00927F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FBA" w:rsidRDefault="00927FBA">
      <w:pPr>
        <w:spacing w:after="0" w:line="240" w:lineRule="auto"/>
      </w:pPr>
      <w:r>
        <w:separator/>
      </w:r>
    </w:p>
  </w:footnote>
  <w:footnote w:type="continuationSeparator" w:id="1">
    <w:p w:rsidR="00927FBA" w:rsidRDefault="00927F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507155"/>
      <w:docPartObj>
        <w:docPartGallery w:val="Page Numbers (Top of Page)"/>
        <w:docPartUnique/>
      </w:docPartObj>
    </w:sdtPr>
    <w:sdtEndPr>
      <w:rPr>
        <w:rFonts w:ascii="Times New Roman" w:hAnsi="Times New Roman" w:cs="Times New Roman"/>
        <w:noProof/>
        <w:sz w:val="24"/>
        <w:szCs w:val="24"/>
      </w:rPr>
    </w:sdtEndPr>
    <w:sdtContent>
      <w:p w:rsidR="009F3922" w:rsidRPr="009F3922" w:rsidRDefault="00D96A92">
        <w:pPr>
          <w:pStyle w:val="Header"/>
          <w:jc w:val="right"/>
          <w:rPr>
            <w:rFonts w:ascii="Times New Roman" w:hAnsi="Times New Roman" w:cs="Times New Roman"/>
            <w:sz w:val="24"/>
            <w:szCs w:val="24"/>
          </w:rPr>
        </w:pPr>
        <w:r w:rsidRPr="009F3922">
          <w:rPr>
            <w:rFonts w:ascii="Times New Roman" w:hAnsi="Times New Roman" w:cs="Times New Roman"/>
            <w:sz w:val="24"/>
            <w:szCs w:val="24"/>
          </w:rPr>
          <w:fldChar w:fldCharType="begin"/>
        </w:r>
        <w:r w:rsidR="007C495D" w:rsidRPr="009F3922">
          <w:rPr>
            <w:rFonts w:ascii="Times New Roman" w:hAnsi="Times New Roman" w:cs="Times New Roman"/>
            <w:sz w:val="24"/>
            <w:szCs w:val="24"/>
          </w:rPr>
          <w:instrText xml:space="preserve"> PAGE   \* MERGEFORMAT </w:instrText>
        </w:r>
        <w:r w:rsidRPr="009F3922">
          <w:rPr>
            <w:rFonts w:ascii="Times New Roman" w:hAnsi="Times New Roman" w:cs="Times New Roman"/>
            <w:sz w:val="24"/>
            <w:szCs w:val="24"/>
          </w:rPr>
          <w:fldChar w:fldCharType="separate"/>
        </w:r>
        <w:r w:rsidR="00E03B9F">
          <w:rPr>
            <w:rFonts w:ascii="Times New Roman" w:hAnsi="Times New Roman" w:cs="Times New Roman"/>
            <w:noProof/>
            <w:sz w:val="24"/>
            <w:szCs w:val="24"/>
          </w:rPr>
          <w:t>1</w:t>
        </w:r>
        <w:r w:rsidRPr="009F3922">
          <w:rPr>
            <w:rFonts w:ascii="Times New Roman" w:hAnsi="Times New Roman" w:cs="Times New Roman"/>
            <w:noProof/>
            <w:sz w:val="24"/>
            <w:szCs w:val="24"/>
          </w:rPr>
          <w:fldChar w:fldCharType="end"/>
        </w:r>
      </w:p>
    </w:sdtContent>
  </w:sdt>
  <w:p w:rsidR="009F3922" w:rsidRDefault="009F392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8194"/>
  </w:hdrShapeDefaults>
  <w:footnotePr>
    <w:footnote w:id="0"/>
    <w:footnote w:id="1"/>
  </w:footnotePr>
  <w:endnotePr>
    <w:endnote w:id="0"/>
    <w:endnote w:id="1"/>
  </w:endnotePr>
  <w:compat/>
  <w:rsids>
    <w:rsidRoot w:val="009F3922"/>
    <w:rsid w:val="00024318"/>
    <w:rsid w:val="00296A59"/>
    <w:rsid w:val="002E6340"/>
    <w:rsid w:val="003B3EDE"/>
    <w:rsid w:val="00424E51"/>
    <w:rsid w:val="00550830"/>
    <w:rsid w:val="0059334D"/>
    <w:rsid w:val="006141E2"/>
    <w:rsid w:val="006B2557"/>
    <w:rsid w:val="007C495D"/>
    <w:rsid w:val="009018D8"/>
    <w:rsid w:val="00927FBA"/>
    <w:rsid w:val="009F3922"/>
    <w:rsid w:val="00A20DA7"/>
    <w:rsid w:val="00A91C5F"/>
    <w:rsid w:val="00B33F1C"/>
    <w:rsid w:val="00BA6C2B"/>
    <w:rsid w:val="00BE4466"/>
    <w:rsid w:val="00D96A92"/>
    <w:rsid w:val="00E03B9F"/>
    <w:rsid w:val="00E875EC"/>
    <w:rsid w:val="00F15435"/>
    <w:rsid w:val="00F65FF3"/>
    <w:rsid w:val="00F8667E"/>
    <w:rsid w:val="00FD7B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F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922"/>
  </w:style>
  <w:style w:type="paragraph" w:styleId="Footer">
    <w:name w:val="footer"/>
    <w:basedOn w:val="Normal"/>
    <w:link w:val="FooterChar"/>
    <w:uiPriority w:val="99"/>
    <w:unhideWhenUsed/>
    <w:rsid w:val="009F3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92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787</Words>
  <Characters>4491</Characters>
  <Application>Microsoft Office Word</Application>
  <DocSecurity>0</DocSecurity>
  <Lines>37</Lines>
  <Paragraphs>10</Paragraphs>
  <ScaleCrop>false</ScaleCrop>
  <LinksUpToDate>false</LinksUpToDate>
  <CharactersWithSpaces>5268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2021-09-03T03:42:00Z</dcterms:created>
  <dcterms:modified xsi:type="dcterms:W3CDTF">2021-09-03T03:42:00Z</dcterms:modified>
</cp:coreProperties>
</file>